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CA" w:rsidRPr="00CE3BC6" w:rsidRDefault="00CE3BC6" w:rsidP="00CE3BC6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6623E" w:rsidRDefault="00A6623E" w:rsidP="00A46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02CAC" w:rsidRPr="00CE3BC6" w:rsidRDefault="00CE3BC6" w:rsidP="00197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06.10.2020 №88-РЛР</w:t>
      </w:r>
    </w:p>
    <w:p w:rsidR="00BD1445" w:rsidRDefault="00BD1445" w:rsidP="0019775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C96398" w:rsidRPr="00F27A33" w:rsidRDefault="00816378" w:rsidP="00C96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7A3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C96398" w:rsidRPr="00F27A3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96398" w:rsidRPr="00F27A33" w:rsidRDefault="00C96398" w:rsidP="00C96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7A33">
        <w:rPr>
          <w:rFonts w:ascii="Times New Roman" w:hAnsi="Times New Roman" w:cs="Times New Roman"/>
          <w:b/>
          <w:sz w:val="28"/>
          <w:szCs w:val="28"/>
        </w:rPr>
        <w:t xml:space="preserve">о системе внутреннего обеспечения </w:t>
      </w:r>
    </w:p>
    <w:p w:rsidR="00C96398" w:rsidRPr="00F27A33" w:rsidRDefault="00C96398" w:rsidP="00C96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7A33">
        <w:rPr>
          <w:rFonts w:ascii="Times New Roman" w:hAnsi="Times New Roman" w:cs="Times New Roman"/>
          <w:b/>
          <w:sz w:val="28"/>
          <w:szCs w:val="28"/>
        </w:rPr>
        <w:t>соответствия требованиям антимонопольного</w:t>
      </w:r>
    </w:p>
    <w:p w:rsidR="00C96398" w:rsidRPr="00F27A33" w:rsidRDefault="00C96398" w:rsidP="00C96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7A33">
        <w:rPr>
          <w:rFonts w:ascii="Times New Roman" w:hAnsi="Times New Roman" w:cs="Times New Roman"/>
          <w:b/>
          <w:sz w:val="28"/>
          <w:szCs w:val="28"/>
        </w:rPr>
        <w:t xml:space="preserve">законодательства в управе </w:t>
      </w:r>
      <w:r w:rsidR="00B47E79">
        <w:rPr>
          <w:rFonts w:ascii="Times New Roman" w:hAnsi="Times New Roman" w:cs="Times New Roman"/>
          <w:b/>
          <w:sz w:val="28"/>
          <w:szCs w:val="28"/>
        </w:rPr>
        <w:t xml:space="preserve">Лосиноостровского </w:t>
      </w:r>
      <w:r w:rsidRPr="00F27A33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816378" w:rsidRPr="00F27A33" w:rsidRDefault="00C96398" w:rsidP="00C96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7A33">
        <w:rPr>
          <w:rFonts w:ascii="Times New Roman" w:hAnsi="Times New Roman" w:cs="Times New Roman"/>
          <w:b/>
          <w:sz w:val="28"/>
          <w:szCs w:val="28"/>
        </w:rPr>
        <w:t>города Москвы</w:t>
      </w:r>
    </w:p>
    <w:p w:rsidR="005F21CA" w:rsidRPr="00F27A33" w:rsidRDefault="005F21CA" w:rsidP="00A46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6398" w:rsidRPr="00F27A33" w:rsidRDefault="00197756" w:rsidP="00792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A33">
        <w:rPr>
          <w:rFonts w:ascii="Times New Roman" w:hAnsi="Times New Roman" w:cs="Times New Roman"/>
          <w:sz w:val="28"/>
          <w:szCs w:val="28"/>
        </w:rPr>
        <w:t>В</w:t>
      </w:r>
      <w:r w:rsidR="00C96398" w:rsidRPr="00F27A33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F27A33">
        <w:rPr>
          <w:rFonts w:ascii="Times New Roman" w:hAnsi="Times New Roman" w:cs="Times New Roman"/>
          <w:sz w:val="28"/>
          <w:szCs w:val="28"/>
        </w:rPr>
        <w:t xml:space="preserve"> </w:t>
      </w:r>
      <w:r w:rsidR="00C96398" w:rsidRPr="00F27A33">
        <w:rPr>
          <w:rFonts w:ascii="Times New Roman" w:hAnsi="Times New Roman" w:cs="Times New Roman"/>
          <w:sz w:val="28"/>
          <w:szCs w:val="28"/>
        </w:rPr>
        <w:t xml:space="preserve">изменениями, внесенными приказами Главного контрольного управления города Москвы от 24.08.2020 №46 «О внесении изменений в приказ </w:t>
      </w:r>
      <w:r w:rsidR="00816378" w:rsidRPr="00F27A33">
        <w:rPr>
          <w:rFonts w:ascii="Times New Roman" w:hAnsi="Times New Roman" w:cs="Times New Roman"/>
          <w:sz w:val="28"/>
          <w:szCs w:val="28"/>
        </w:rPr>
        <w:t xml:space="preserve">Главного контрольного управления города Москвы от 14.02.2019 г. № 8 </w:t>
      </w:r>
      <w:r w:rsidR="00C96398" w:rsidRPr="00F27A33">
        <w:rPr>
          <w:rFonts w:ascii="Times New Roman" w:hAnsi="Times New Roman" w:cs="Times New Roman"/>
          <w:sz w:val="28"/>
          <w:szCs w:val="28"/>
        </w:rPr>
        <w:t xml:space="preserve"> и №47 «О внесении изм</w:t>
      </w:r>
      <w:r w:rsidR="00B47E79">
        <w:rPr>
          <w:rFonts w:ascii="Times New Roman" w:hAnsi="Times New Roman" w:cs="Times New Roman"/>
          <w:sz w:val="28"/>
          <w:szCs w:val="28"/>
        </w:rPr>
        <w:t>енений в приказ Главного контро</w:t>
      </w:r>
      <w:r w:rsidR="00C96398" w:rsidRPr="00F27A33">
        <w:rPr>
          <w:rFonts w:ascii="Times New Roman" w:hAnsi="Times New Roman" w:cs="Times New Roman"/>
          <w:sz w:val="28"/>
          <w:szCs w:val="28"/>
        </w:rPr>
        <w:t>л</w:t>
      </w:r>
      <w:r w:rsidR="00B47E79">
        <w:rPr>
          <w:rFonts w:ascii="Times New Roman" w:hAnsi="Times New Roman" w:cs="Times New Roman"/>
          <w:sz w:val="28"/>
          <w:szCs w:val="28"/>
        </w:rPr>
        <w:t>ь</w:t>
      </w:r>
      <w:r w:rsidR="00C96398" w:rsidRPr="00F27A33">
        <w:rPr>
          <w:rFonts w:ascii="Times New Roman" w:hAnsi="Times New Roman" w:cs="Times New Roman"/>
          <w:sz w:val="28"/>
          <w:szCs w:val="28"/>
        </w:rPr>
        <w:t>ного управления города Москвы от 14.02.2019 г. №9:</w:t>
      </w:r>
    </w:p>
    <w:p w:rsidR="00197756" w:rsidRPr="00F27A33" w:rsidRDefault="00C96398" w:rsidP="00C96398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A33">
        <w:rPr>
          <w:rFonts w:ascii="Times New Roman" w:hAnsi="Times New Roman" w:cs="Times New Roman"/>
          <w:sz w:val="28"/>
          <w:szCs w:val="28"/>
        </w:rPr>
        <w:t>В</w:t>
      </w:r>
      <w:r w:rsidR="00816378" w:rsidRPr="00F27A33">
        <w:rPr>
          <w:rFonts w:ascii="Times New Roman" w:hAnsi="Times New Roman" w:cs="Times New Roman"/>
          <w:sz w:val="28"/>
          <w:szCs w:val="28"/>
        </w:rPr>
        <w:t xml:space="preserve">нести изменения в распоряжение управы </w:t>
      </w:r>
      <w:r w:rsidR="00B47E79">
        <w:rPr>
          <w:rFonts w:ascii="Times New Roman" w:hAnsi="Times New Roman" w:cs="Times New Roman"/>
          <w:sz w:val="28"/>
          <w:szCs w:val="28"/>
        </w:rPr>
        <w:t xml:space="preserve">Лосиноостровского </w:t>
      </w:r>
      <w:r w:rsidR="00816378" w:rsidRPr="00F27A3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47E79">
        <w:rPr>
          <w:rFonts w:ascii="Times New Roman" w:hAnsi="Times New Roman" w:cs="Times New Roman"/>
          <w:sz w:val="28"/>
          <w:szCs w:val="28"/>
        </w:rPr>
        <w:t>о города Москвы  от 22</w:t>
      </w:r>
      <w:r w:rsidR="00816378" w:rsidRPr="00F27A33">
        <w:rPr>
          <w:rFonts w:ascii="Times New Roman" w:hAnsi="Times New Roman" w:cs="Times New Roman"/>
          <w:sz w:val="28"/>
          <w:szCs w:val="28"/>
        </w:rPr>
        <w:t xml:space="preserve">.02.2019 г. № </w:t>
      </w:r>
      <w:r w:rsidR="00B47E79">
        <w:rPr>
          <w:rFonts w:ascii="Times New Roman" w:hAnsi="Times New Roman" w:cs="Times New Roman"/>
          <w:sz w:val="28"/>
          <w:szCs w:val="28"/>
        </w:rPr>
        <w:t>13-РЛР</w:t>
      </w:r>
      <w:r w:rsidR="00816378" w:rsidRPr="00F27A33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системе внутреннего обеспечения соответствия требованиям антимонопольного законодательства в управе </w:t>
      </w:r>
      <w:r w:rsidR="00B47E79">
        <w:rPr>
          <w:rFonts w:ascii="Times New Roman" w:hAnsi="Times New Roman" w:cs="Times New Roman"/>
          <w:sz w:val="28"/>
          <w:szCs w:val="28"/>
        </w:rPr>
        <w:t xml:space="preserve">Лосиноостровского </w:t>
      </w:r>
      <w:r w:rsidR="00816378" w:rsidRPr="00F27A33">
        <w:rPr>
          <w:rFonts w:ascii="Times New Roman" w:hAnsi="Times New Roman" w:cs="Times New Roman"/>
          <w:sz w:val="28"/>
          <w:szCs w:val="28"/>
        </w:rPr>
        <w:t>района города Москвы»</w:t>
      </w:r>
      <w:r w:rsidRPr="00F27A33">
        <w:rPr>
          <w:rFonts w:ascii="Times New Roman" w:hAnsi="Times New Roman" w:cs="Times New Roman"/>
          <w:sz w:val="28"/>
          <w:szCs w:val="28"/>
        </w:rPr>
        <w:t xml:space="preserve"> изложив приложение   к распоряжению в редакции согласно приложению настоящему распоряжению.</w:t>
      </w:r>
    </w:p>
    <w:p w:rsidR="00C96398" w:rsidRPr="00F27A33" w:rsidRDefault="00B47E79" w:rsidP="00C9639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Главному специалисту – юристу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Бикмурзиной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Л.Н. </w:t>
      </w:r>
      <w:r w:rsidR="00C96398" w:rsidRPr="00F27A33">
        <w:rPr>
          <w:rFonts w:ascii="Times New Roman" w:hAnsi="Times New Roman" w:cs="Times New Roman"/>
          <w:b/>
          <w:sz w:val="28"/>
          <w:szCs w:val="28"/>
        </w:rPr>
        <w:t>.</w:t>
      </w:r>
      <w:r w:rsidR="00C96398" w:rsidRPr="00F27A33">
        <w:rPr>
          <w:rFonts w:ascii="Times New Roman" w:hAnsi="Times New Roman" w:cs="Times New Roman"/>
          <w:sz w:val="28"/>
          <w:szCs w:val="28"/>
        </w:rPr>
        <w:t xml:space="preserve"> организовать размещение настоящего распоряжения на официальном сайте управы </w:t>
      </w:r>
      <w:r>
        <w:rPr>
          <w:rFonts w:ascii="Times New Roman" w:hAnsi="Times New Roman" w:cs="Times New Roman"/>
          <w:sz w:val="28"/>
          <w:szCs w:val="28"/>
        </w:rPr>
        <w:t xml:space="preserve">Лосиноостровского </w:t>
      </w:r>
      <w:r w:rsidR="00C96398" w:rsidRPr="00F27A33">
        <w:rPr>
          <w:rFonts w:ascii="Times New Roman" w:hAnsi="Times New Roman" w:cs="Times New Roman"/>
          <w:sz w:val="28"/>
          <w:szCs w:val="28"/>
        </w:rPr>
        <w:t xml:space="preserve">района города Москвы в информационно-телекоммуникационной сети «Интернет» в течение 2 дней </w:t>
      </w:r>
      <w:proofErr w:type="gramStart"/>
      <w:r w:rsidR="00C96398" w:rsidRPr="00F27A3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C96398" w:rsidRPr="00F27A33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C96398" w:rsidRPr="00F27A33" w:rsidRDefault="00C96398" w:rsidP="00C96398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A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27A33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C96398" w:rsidRPr="00F27A33" w:rsidRDefault="00C96398" w:rsidP="00C963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7A33" w:rsidRDefault="00F27A33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E79" w:rsidRDefault="00B47E79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9C2" w:rsidRPr="009D750E" w:rsidRDefault="00505C03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A33">
        <w:rPr>
          <w:rFonts w:ascii="Times New Roman" w:hAnsi="Times New Roman" w:cs="Times New Roman"/>
          <w:b/>
          <w:sz w:val="28"/>
          <w:szCs w:val="28"/>
        </w:rPr>
        <w:t>Г</w:t>
      </w:r>
      <w:r w:rsidR="00545FB3" w:rsidRPr="00F27A33">
        <w:rPr>
          <w:rFonts w:ascii="Times New Roman" w:hAnsi="Times New Roman" w:cs="Times New Roman"/>
          <w:b/>
          <w:sz w:val="28"/>
          <w:szCs w:val="28"/>
        </w:rPr>
        <w:t>лав</w:t>
      </w:r>
      <w:r w:rsidRPr="00F27A33">
        <w:rPr>
          <w:rFonts w:ascii="Times New Roman" w:hAnsi="Times New Roman" w:cs="Times New Roman"/>
          <w:b/>
          <w:sz w:val="28"/>
          <w:szCs w:val="28"/>
        </w:rPr>
        <w:t>а</w:t>
      </w:r>
      <w:r w:rsidR="00545FB3" w:rsidRPr="00F27A33">
        <w:rPr>
          <w:rFonts w:ascii="Times New Roman" w:hAnsi="Times New Roman" w:cs="Times New Roman"/>
          <w:b/>
          <w:sz w:val="28"/>
          <w:szCs w:val="28"/>
        </w:rPr>
        <w:t xml:space="preserve"> управы                                                                        </w:t>
      </w:r>
      <w:r w:rsidR="00B47E79">
        <w:rPr>
          <w:rFonts w:ascii="Times New Roman" w:hAnsi="Times New Roman" w:cs="Times New Roman"/>
          <w:b/>
          <w:sz w:val="28"/>
          <w:szCs w:val="28"/>
        </w:rPr>
        <w:tab/>
        <w:t>Р.А. Леонов</w:t>
      </w:r>
    </w:p>
    <w:p w:rsidR="00197756" w:rsidRDefault="00197756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A33" w:rsidRDefault="00F27A33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A33" w:rsidRDefault="00F27A33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E79" w:rsidRDefault="00B47E79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E79" w:rsidRDefault="00B47E79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BC6" w:rsidRDefault="00CE3BC6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BC6" w:rsidRDefault="00CE3BC6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BC6" w:rsidRDefault="00CE3BC6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BC6" w:rsidRDefault="00CE3BC6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BC6" w:rsidRDefault="00CE3BC6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BC6" w:rsidRDefault="00CE3BC6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BC6" w:rsidRDefault="00CE3BC6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BC6" w:rsidRDefault="00CE3BC6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E79" w:rsidRDefault="00B47E79" w:rsidP="00C804BE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A33" w:rsidRDefault="00F27A33" w:rsidP="005F692B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</w:pPr>
    </w:p>
    <w:p w:rsidR="00F27A33" w:rsidRDefault="00F27A33" w:rsidP="00F27A33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Приложение</w:t>
      </w:r>
    </w:p>
    <w:p w:rsidR="00F27A33" w:rsidRDefault="00F27A33" w:rsidP="00F27A33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к распоряжению управы </w:t>
      </w:r>
    </w:p>
    <w:p w:rsidR="00B47E79" w:rsidRDefault="00B47E79" w:rsidP="00F27A33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Лосиноостровского </w:t>
      </w:r>
      <w:r w:rsidR="00F27A33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района </w:t>
      </w:r>
    </w:p>
    <w:p w:rsidR="00F27A33" w:rsidRDefault="00F27A33" w:rsidP="00F27A33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города Москвы</w:t>
      </w:r>
    </w:p>
    <w:p w:rsidR="00F27A33" w:rsidRDefault="00F27A33" w:rsidP="00F27A33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от «__»_________2020 г.</w:t>
      </w:r>
    </w:p>
    <w:p w:rsidR="00F27A33" w:rsidRDefault="00F27A33" w:rsidP="00F27A33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F27A33" w:rsidRDefault="00F27A33" w:rsidP="00F27A33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F27A33" w:rsidRDefault="00F27A33" w:rsidP="00F27A33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 xml:space="preserve">Положение о системе внутреннего обеспечения соответствия требованиям антимонопольного законодательства в управе </w:t>
      </w:r>
      <w:r w:rsidR="00B47E79">
        <w:rPr>
          <w:rFonts w:ascii="Times New Roman" w:eastAsia="Calibri" w:hAnsi="Times New Roman"/>
          <w:b/>
          <w:sz w:val="28"/>
        </w:rPr>
        <w:t xml:space="preserve">Лосиноостровского </w:t>
      </w:r>
      <w:r>
        <w:rPr>
          <w:rFonts w:ascii="Times New Roman" w:eastAsia="Calibri" w:hAnsi="Times New Roman"/>
          <w:b/>
          <w:sz w:val="28"/>
        </w:rPr>
        <w:t>района города Москвы</w:t>
      </w:r>
    </w:p>
    <w:p w:rsidR="00F27A33" w:rsidRDefault="00F27A33" w:rsidP="00F27A33">
      <w:pPr>
        <w:spacing w:after="0" w:line="240" w:lineRule="auto"/>
        <w:jc w:val="both"/>
        <w:rPr>
          <w:rFonts w:ascii="Times New Roman" w:eastAsia="Calibri" w:hAnsi="Times New Roman"/>
          <w:b/>
          <w:sz w:val="28"/>
        </w:rPr>
      </w:pPr>
    </w:p>
    <w:p w:rsidR="00F27A33" w:rsidRDefault="00F27A33" w:rsidP="00F27A33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  <w:lang w:val="en-US"/>
        </w:rPr>
        <w:t>I</w:t>
      </w:r>
      <w:r>
        <w:rPr>
          <w:rFonts w:ascii="Times New Roman" w:eastAsia="Calibri" w:hAnsi="Times New Roman"/>
          <w:b/>
          <w:sz w:val="28"/>
        </w:rPr>
        <w:t xml:space="preserve">. Цели, задачи и принципы антимонопольного </w:t>
      </w:r>
      <w:proofErr w:type="spellStart"/>
      <w:r>
        <w:rPr>
          <w:rFonts w:ascii="Times New Roman" w:eastAsia="Calibri" w:hAnsi="Times New Roman"/>
          <w:b/>
          <w:sz w:val="28"/>
        </w:rPr>
        <w:t>комплаенса</w:t>
      </w:r>
      <w:proofErr w:type="spellEnd"/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1.1. Цели </w:t>
      </w:r>
      <w:proofErr w:type="gramStart"/>
      <w:r>
        <w:rPr>
          <w:rFonts w:ascii="Times New Roman" w:eastAsia="Calibri" w:hAnsi="Times New Roman"/>
          <w:sz w:val="28"/>
        </w:rPr>
        <w:t>антимонопольного</w:t>
      </w:r>
      <w:proofErr w:type="gramEnd"/>
      <w:r>
        <w:rPr>
          <w:rFonts w:ascii="Times New Roman" w:eastAsia="Calibri" w:hAnsi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: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а) обеспечение соответствия деятельности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требованиям антимонопольного законодательства;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б) профилактика нарушения требований антимонопольного законодательства в деятельности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Москвы.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1.2. Задачи </w:t>
      </w:r>
      <w:proofErr w:type="gramStart"/>
      <w:r>
        <w:rPr>
          <w:rFonts w:ascii="Times New Roman" w:eastAsia="Calibri" w:hAnsi="Times New Roman"/>
          <w:sz w:val="28"/>
        </w:rPr>
        <w:t>антимонопольного</w:t>
      </w:r>
      <w:proofErr w:type="gramEnd"/>
      <w:r>
        <w:rPr>
          <w:rFonts w:ascii="Times New Roman" w:eastAsia="Calibri" w:hAnsi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: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а) выявление рисков нарушения антимонопольного законодательства;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б) управление рисками нарушения антимонопольного законодательства;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в) </w:t>
      </w:r>
      <w:proofErr w:type="gramStart"/>
      <w:r>
        <w:rPr>
          <w:rFonts w:ascii="Times New Roman" w:eastAsia="Calibri" w:hAnsi="Times New Roman"/>
          <w:sz w:val="28"/>
        </w:rPr>
        <w:t>контроль за</w:t>
      </w:r>
      <w:proofErr w:type="gramEnd"/>
      <w:r>
        <w:rPr>
          <w:rFonts w:ascii="Times New Roman" w:eastAsia="Calibri" w:hAnsi="Times New Roman"/>
          <w:sz w:val="28"/>
        </w:rPr>
        <w:t xml:space="preserve"> соответств</w:t>
      </w:r>
      <w:r w:rsidR="00B47E79">
        <w:rPr>
          <w:rFonts w:ascii="Times New Roman" w:eastAsia="Calibri" w:hAnsi="Times New Roman"/>
          <w:sz w:val="28"/>
        </w:rPr>
        <w:t xml:space="preserve">ием деятельности управы Лосиноостровского района </w:t>
      </w:r>
      <w:r>
        <w:rPr>
          <w:rFonts w:ascii="Times New Roman" w:eastAsia="Calibri" w:hAnsi="Times New Roman"/>
          <w:sz w:val="28"/>
        </w:rPr>
        <w:t xml:space="preserve"> города Москвы требованиям антимонопольного законодательства;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г) оценка эффективности функционирования в управе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города Москвы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.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1.3. При организации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 xml:space="preserve"> управа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руководствуется следующими принципами: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а) заинтересованность руководства в эффективности функционирования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б) регулярность оценки рисков нарушения антимонопольного законодательства;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в) обеспечение информационной открытости функционирования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г) непрерывность функционирования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д) совершенствование </w:t>
      </w:r>
      <w:proofErr w:type="gramStart"/>
      <w:r>
        <w:rPr>
          <w:rFonts w:ascii="Times New Roman" w:eastAsia="Calibri" w:hAnsi="Times New Roman"/>
          <w:sz w:val="28"/>
        </w:rPr>
        <w:t>антимонопольного</w:t>
      </w:r>
      <w:proofErr w:type="gramEnd"/>
      <w:r>
        <w:rPr>
          <w:rFonts w:ascii="Times New Roman" w:eastAsia="Calibri" w:hAnsi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.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</w:p>
    <w:p w:rsidR="00F27A33" w:rsidRDefault="00F27A33" w:rsidP="00F27A33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  <w:lang w:val="en-US"/>
        </w:rPr>
        <w:t>II</w:t>
      </w:r>
      <w:r>
        <w:rPr>
          <w:rFonts w:ascii="Times New Roman" w:eastAsia="Calibri" w:hAnsi="Times New Roman"/>
          <w:b/>
          <w:sz w:val="28"/>
        </w:rPr>
        <w:t xml:space="preserve">. Должностное лицо, ответственное за организацию и функционирование антимонопольного </w:t>
      </w:r>
      <w:proofErr w:type="spellStart"/>
      <w:r>
        <w:rPr>
          <w:rFonts w:ascii="Times New Roman" w:eastAsia="Calibri" w:hAnsi="Times New Roman"/>
          <w:b/>
          <w:sz w:val="28"/>
        </w:rPr>
        <w:t>комплаенса</w:t>
      </w:r>
      <w:proofErr w:type="spellEnd"/>
      <w:r>
        <w:rPr>
          <w:rFonts w:ascii="Times New Roman" w:eastAsia="Calibri" w:hAnsi="Times New Roman"/>
          <w:b/>
          <w:sz w:val="28"/>
        </w:rPr>
        <w:t xml:space="preserve"> в управе </w:t>
      </w:r>
      <w:r w:rsidR="00B47E79">
        <w:rPr>
          <w:rFonts w:ascii="Times New Roman" w:eastAsia="Calibri" w:hAnsi="Times New Roman"/>
          <w:b/>
          <w:sz w:val="28"/>
        </w:rPr>
        <w:t xml:space="preserve">Лосиноостровского </w:t>
      </w:r>
      <w:r>
        <w:rPr>
          <w:rFonts w:ascii="Times New Roman" w:eastAsia="Calibri" w:hAnsi="Times New Roman"/>
          <w:b/>
          <w:sz w:val="28"/>
        </w:rPr>
        <w:t>района города Москвы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</w:rPr>
      </w:pP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2.1. Общий </w:t>
      </w:r>
      <w:proofErr w:type="gramStart"/>
      <w:r>
        <w:rPr>
          <w:rFonts w:ascii="Times New Roman" w:eastAsia="Calibri" w:hAnsi="Times New Roman"/>
          <w:sz w:val="28"/>
        </w:rPr>
        <w:t>контроль за</w:t>
      </w:r>
      <w:proofErr w:type="gramEnd"/>
      <w:r>
        <w:rPr>
          <w:rFonts w:ascii="Times New Roman" w:eastAsia="Calibri" w:hAnsi="Times New Roman"/>
          <w:sz w:val="28"/>
        </w:rPr>
        <w:t xml:space="preserve"> организацией и функционированием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 xml:space="preserve"> в управе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города Москвы осуществляется глава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Москвы.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Глава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осуществляет следующие полномочия: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>
        <w:rPr>
          <w:rFonts w:ascii="Times New Roman" w:eastAsia="Calibri" w:hAnsi="Times New Roman"/>
          <w:sz w:val="28"/>
        </w:rPr>
        <w:t xml:space="preserve">а) вводит в действие акт об антимонопольном </w:t>
      </w:r>
      <w:proofErr w:type="spellStart"/>
      <w:r>
        <w:rPr>
          <w:rFonts w:ascii="Times New Roman" w:eastAsia="Calibri" w:hAnsi="Times New Roman"/>
          <w:sz w:val="28"/>
        </w:rPr>
        <w:t>комплаенсе</w:t>
      </w:r>
      <w:proofErr w:type="spellEnd"/>
      <w:r>
        <w:rPr>
          <w:rFonts w:ascii="Times New Roman" w:eastAsia="Calibri" w:hAnsi="Times New Roman"/>
          <w:sz w:val="28"/>
        </w:rPr>
        <w:t xml:space="preserve"> управы</w:t>
      </w:r>
      <w:r w:rsidR="00B47E79">
        <w:rPr>
          <w:rFonts w:ascii="Times New Roman" w:eastAsia="Calibri" w:hAnsi="Times New Roman"/>
          <w:sz w:val="28"/>
        </w:rPr>
        <w:t xml:space="preserve"> Лосиноостровского </w:t>
      </w:r>
      <w:r>
        <w:rPr>
          <w:rFonts w:ascii="Times New Roman" w:eastAsia="Calibri" w:hAnsi="Times New Roman"/>
          <w:sz w:val="28"/>
        </w:rPr>
        <w:t xml:space="preserve"> района города Москвы, разработанный на основании Типового положения о системе внутреннего обеспечения соответствия требованиям антимонопольного законодательства в органе исполнительной власти города Москвы, утвержденного приказом Главного контрольного управления города Москвы от «14» февраля </w:t>
      </w:r>
      <w:r>
        <w:rPr>
          <w:rFonts w:ascii="Times New Roman" w:eastAsia="Calibri" w:hAnsi="Times New Roman"/>
          <w:sz w:val="28"/>
        </w:rPr>
        <w:br/>
        <w:t xml:space="preserve">2019 г. № 9, вносит в него изменения, а также принимает документы, регламентирующие функционирование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;</w:t>
      </w:r>
      <w:proofErr w:type="gramEnd"/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б) в пределах компетенции применяет предусмотренные законодательством Российской Федерации меры ответственности за несоблюдение служащими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города Москвы акта об </w:t>
      </w:r>
      <w:proofErr w:type="gramStart"/>
      <w:r>
        <w:rPr>
          <w:rFonts w:ascii="Times New Roman" w:eastAsia="Calibri" w:hAnsi="Times New Roman"/>
          <w:sz w:val="28"/>
        </w:rPr>
        <w:t>антимонопольном</w:t>
      </w:r>
      <w:proofErr w:type="gramEnd"/>
      <w:r>
        <w:rPr>
          <w:rFonts w:ascii="Times New Roman" w:eastAsia="Calibri" w:hAnsi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</w:rPr>
        <w:t>комплаенсе</w:t>
      </w:r>
      <w:proofErr w:type="spellEnd"/>
      <w:r>
        <w:rPr>
          <w:rFonts w:ascii="Times New Roman" w:eastAsia="Calibri" w:hAnsi="Times New Roman"/>
          <w:sz w:val="28"/>
        </w:rPr>
        <w:t>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в) 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 xml:space="preserve"> и принимает меры, направленные на устранение выявленных недостатков;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г) осуществляет контроль за устранением выявленных недостатков </w:t>
      </w:r>
      <w:proofErr w:type="gramStart"/>
      <w:r>
        <w:rPr>
          <w:rFonts w:ascii="Times New Roman" w:eastAsia="Calibri" w:hAnsi="Times New Roman"/>
          <w:sz w:val="28"/>
        </w:rPr>
        <w:t>антимонопольного</w:t>
      </w:r>
      <w:proofErr w:type="gramEnd"/>
      <w:r>
        <w:rPr>
          <w:rFonts w:ascii="Times New Roman" w:eastAsia="Calibri" w:hAnsi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д) утверждает карту рисков нарушения антимонопольного законодательства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е) утверждает ключевые показатели эффективности </w:t>
      </w:r>
      <w:proofErr w:type="gramStart"/>
      <w:r>
        <w:rPr>
          <w:rFonts w:ascii="Times New Roman" w:eastAsia="Calibri" w:hAnsi="Times New Roman"/>
          <w:sz w:val="28"/>
        </w:rPr>
        <w:t>антимонопольного</w:t>
      </w:r>
      <w:proofErr w:type="gramEnd"/>
      <w:r>
        <w:rPr>
          <w:rFonts w:ascii="Times New Roman" w:eastAsia="Calibri" w:hAnsi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ж) утверждает план мероприятий («дорожную карту») по снижению рисков нарушения антимонопольного законодательства;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>
        <w:rPr>
          <w:rFonts w:ascii="Times New Roman" w:eastAsia="Calibri" w:hAnsi="Times New Roman"/>
          <w:sz w:val="28"/>
        </w:rPr>
        <w:t xml:space="preserve">з) подписывает доклад об антимонопольном </w:t>
      </w:r>
      <w:proofErr w:type="spellStart"/>
      <w:r>
        <w:rPr>
          <w:rFonts w:ascii="Times New Roman" w:eastAsia="Calibri" w:hAnsi="Times New Roman"/>
          <w:sz w:val="28"/>
        </w:rPr>
        <w:t>комплаенсе</w:t>
      </w:r>
      <w:proofErr w:type="spellEnd"/>
      <w:r>
        <w:rPr>
          <w:rFonts w:ascii="Times New Roman" w:eastAsia="Calibri" w:hAnsi="Times New Roman"/>
          <w:sz w:val="28"/>
        </w:rPr>
        <w:t>, утверждаемый коллегиальным органом, предусмотренным Методическими рекомендациями по созданию и организации органами исполнительной власти города Москвы системы внутреннего обеспечения соответствия требованиям антимонопольного законодательства, утвержденными приказом Главного контрольного управления города Москвы от «14» февраля 2019 г. № 8 (далее – Методические рекомендации).</w:t>
      </w:r>
      <w:proofErr w:type="gramEnd"/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2.2. Глава управы назначает должностное лицо, которое подчиняется непосредственно главе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</w:t>
      </w:r>
      <w:r>
        <w:rPr>
          <w:rFonts w:ascii="Times New Roman" w:eastAsia="Calibri" w:hAnsi="Times New Roman"/>
          <w:i/>
          <w:sz w:val="28"/>
        </w:rPr>
        <w:t xml:space="preserve"> </w:t>
      </w:r>
      <w:r>
        <w:rPr>
          <w:rFonts w:ascii="Times New Roman" w:eastAsia="Calibri" w:hAnsi="Times New Roman"/>
          <w:sz w:val="28"/>
        </w:rPr>
        <w:t xml:space="preserve">и наделено необходимыми полномочиями и ресурсами для выполнения возложенных задач в рамках обеспечения функционирования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 xml:space="preserve"> в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Москвы.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2.3. Должностным лицом, осуществляющим деятельность по организации и обеспечению функционирования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 xml:space="preserve"> в управе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города Москвы, является </w:t>
      </w:r>
      <w:r w:rsidR="00B47E79">
        <w:rPr>
          <w:rFonts w:ascii="Times New Roman" w:eastAsia="Calibri" w:hAnsi="Times New Roman"/>
          <w:sz w:val="28"/>
        </w:rPr>
        <w:t xml:space="preserve">главный специалист </w:t>
      </w:r>
      <w:proofErr w:type="gramStart"/>
      <w:r>
        <w:rPr>
          <w:rFonts w:ascii="Times New Roman" w:eastAsia="Calibri" w:hAnsi="Times New Roman"/>
          <w:sz w:val="28"/>
        </w:rPr>
        <w:t>-ю</w:t>
      </w:r>
      <w:proofErr w:type="gramEnd"/>
      <w:r>
        <w:rPr>
          <w:rFonts w:ascii="Times New Roman" w:eastAsia="Calibri" w:hAnsi="Times New Roman"/>
          <w:sz w:val="28"/>
        </w:rPr>
        <w:t xml:space="preserve">рист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Москвы.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2.4. Должностное лицо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осуществляет следующие полномочия: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а) подготовка и представление главе управы акта об антимонопольном </w:t>
      </w:r>
      <w:proofErr w:type="spellStart"/>
      <w:r>
        <w:rPr>
          <w:rFonts w:ascii="Times New Roman" w:eastAsia="Calibri" w:hAnsi="Times New Roman"/>
          <w:sz w:val="28"/>
        </w:rPr>
        <w:t>комплаенсе</w:t>
      </w:r>
      <w:proofErr w:type="spellEnd"/>
      <w:r>
        <w:rPr>
          <w:rFonts w:ascii="Times New Roman" w:eastAsia="Calibri" w:hAnsi="Times New Roman"/>
          <w:sz w:val="28"/>
        </w:rPr>
        <w:t xml:space="preserve"> (внесении изменений в данный акт), а также документов, регламентирующих процедуры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 xml:space="preserve"> в управе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б) 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законодательства, подготовка информации, предусмотренной пунктом 4.2 Методических рекомендаций;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в) подготовка и представление для утверждения руководителю карты рисков нарушения антимонопольного законодательства;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г) определение и представление для утверждения главе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города Москвы ключевых показателей эффективности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д) ежегодная оценка достижения ключевых показателей эффективности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е) выявление конфликта интересов в деятельности служащих и структурных подразделений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Москвы, разработка предложений по их исключению;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ж) консультирование должностных лиц управы</w:t>
      </w:r>
      <w:r w:rsidR="00B47E79">
        <w:rPr>
          <w:rFonts w:ascii="Times New Roman" w:eastAsia="Calibri" w:hAnsi="Times New Roman"/>
          <w:sz w:val="28"/>
        </w:rPr>
        <w:t xml:space="preserve"> Лосиноостровского </w:t>
      </w:r>
      <w:r>
        <w:rPr>
          <w:rFonts w:ascii="Times New Roman" w:eastAsia="Calibri" w:hAnsi="Times New Roman"/>
          <w:sz w:val="28"/>
        </w:rPr>
        <w:t xml:space="preserve"> района города Москвы по вопросам, связанным с соблюдением антимонопольного законодательства и антимонопольным </w:t>
      </w:r>
      <w:proofErr w:type="spellStart"/>
      <w:r>
        <w:rPr>
          <w:rFonts w:ascii="Times New Roman" w:eastAsia="Calibri" w:hAnsi="Times New Roman"/>
          <w:sz w:val="28"/>
        </w:rPr>
        <w:t>комплаенсом</w:t>
      </w:r>
      <w:proofErr w:type="spellEnd"/>
      <w:r>
        <w:rPr>
          <w:rFonts w:ascii="Times New Roman" w:eastAsia="Calibri" w:hAnsi="Times New Roman"/>
          <w:sz w:val="28"/>
        </w:rPr>
        <w:t>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з) организация взаимодействия с другими структурными подразделениями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города Москвы по вопросам, связанным </w:t>
      </w:r>
      <w:proofErr w:type="gramStart"/>
      <w:r>
        <w:rPr>
          <w:rFonts w:ascii="Times New Roman" w:eastAsia="Calibri" w:hAnsi="Times New Roman"/>
          <w:sz w:val="28"/>
        </w:rPr>
        <w:t>с</w:t>
      </w:r>
      <w:proofErr w:type="gramEnd"/>
      <w:r>
        <w:rPr>
          <w:rFonts w:ascii="Times New Roman" w:eastAsia="Calibri" w:hAnsi="Times New Roman"/>
          <w:sz w:val="28"/>
        </w:rPr>
        <w:t xml:space="preserve"> антимонопольным </w:t>
      </w:r>
      <w:proofErr w:type="spellStart"/>
      <w:r>
        <w:rPr>
          <w:rFonts w:ascii="Times New Roman" w:eastAsia="Calibri" w:hAnsi="Times New Roman"/>
          <w:sz w:val="28"/>
        </w:rPr>
        <w:t>комплаенсом</w:t>
      </w:r>
      <w:proofErr w:type="spellEnd"/>
      <w:r>
        <w:rPr>
          <w:rFonts w:ascii="Times New Roman" w:eastAsia="Calibri" w:hAnsi="Times New Roman"/>
          <w:sz w:val="28"/>
        </w:rPr>
        <w:t>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и) разработка процедур внутреннего расследования, связанного с осуществлением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к) организация расследований, связанных с функционированием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 xml:space="preserve"> в управе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Москвы, и участие в них;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л) взаимодействие с координирующим, уполномоченным органами, предусмотренными Методическими рекомендациями, по вопросам функционирования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м) информирование главы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города Москвы </w:t>
      </w:r>
      <w:r>
        <w:rPr>
          <w:rFonts w:ascii="Times New Roman" w:eastAsia="Calibri" w:hAnsi="Times New Roman"/>
          <w:sz w:val="28"/>
        </w:rPr>
        <w:br/>
        <w:t>о внутренних документах, которые могут повлечь нарушение антимонопольного законодательства;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н) разработка и внесение на утверждение главе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плана мероприятий («дорожной карты») по снижению рисков нарушения антимонопольного законодательства;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о) подготовка для подписания главой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города Москвы и утверждения коллегиальным органом доклада об </w:t>
      </w:r>
      <w:proofErr w:type="gramStart"/>
      <w:r>
        <w:rPr>
          <w:rFonts w:ascii="Times New Roman" w:eastAsia="Calibri" w:hAnsi="Times New Roman"/>
          <w:sz w:val="28"/>
        </w:rPr>
        <w:t>антимонопольном</w:t>
      </w:r>
      <w:proofErr w:type="gramEnd"/>
      <w:r>
        <w:rPr>
          <w:rFonts w:ascii="Times New Roman" w:eastAsia="Calibri" w:hAnsi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</w:rPr>
        <w:t>комплаенсе</w:t>
      </w:r>
      <w:proofErr w:type="spellEnd"/>
      <w:r>
        <w:rPr>
          <w:rFonts w:ascii="Times New Roman" w:eastAsia="Calibri" w:hAnsi="Times New Roman"/>
          <w:sz w:val="28"/>
        </w:rPr>
        <w:t>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п) иные функции, связанные с осуществлением </w:t>
      </w:r>
      <w:proofErr w:type="gramStart"/>
      <w:r>
        <w:rPr>
          <w:rFonts w:ascii="Times New Roman" w:eastAsia="Calibri" w:hAnsi="Times New Roman"/>
          <w:sz w:val="28"/>
        </w:rPr>
        <w:t>антимонопольного</w:t>
      </w:r>
      <w:proofErr w:type="gramEnd"/>
      <w:r>
        <w:rPr>
          <w:rFonts w:ascii="Times New Roman" w:eastAsia="Calibri" w:hAnsi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.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</w:p>
    <w:p w:rsidR="00F27A33" w:rsidRDefault="00F27A33" w:rsidP="00F27A33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  <w:lang w:val="en-US"/>
        </w:rPr>
        <w:t>III</w:t>
      </w:r>
      <w:r>
        <w:rPr>
          <w:rFonts w:ascii="Times New Roman" w:eastAsia="Calibri" w:hAnsi="Times New Roman"/>
          <w:b/>
          <w:sz w:val="28"/>
        </w:rPr>
        <w:t xml:space="preserve">. Выявление и оценка рисков нарушения антимонопольного законодательства в деятельности управы </w:t>
      </w:r>
      <w:r w:rsidR="00B47E79">
        <w:rPr>
          <w:rFonts w:ascii="Times New Roman" w:eastAsia="Calibri" w:hAnsi="Times New Roman"/>
          <w:b/>
          <w:sz w:val="28"/>
        </w:rPr>
        <w:t xml:space="preserve">Лосиноостровского </w:t>
      </w:r>
      <w:r>
        <w:rPr>
          <w:rFonts w:ascii="Times New Roman" w:eastAsia="Calibri" w:hAnsi="Times New Roman"/>
          <w:b/>
          <w:sz w:val="28"/>
        </w:rPr>
        <w:t>района города Москвы</w:t>
      </w:r>
    </w:p>
    <w:p w:rsidR="00F27A33" w:rsidRDefault="00F27A33" w:rsidP="00F27A33">
      <w:pPr>
        <w:spacing w:after="0" w:line="240" w:lineRule="auto"/>
        <w:jc w:val="both"/>
        <w:rPr>
          <w:rFonts w:ascii="Times New Roman" w:eastAsia="Calibri" w:hAnsi="Times New Roman"/>
          <w:sz w:val="28"/>
        </w:rPr>
      </w:pP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3.1. Выявление и оценка рисков нарушения антимонопольного законодательства, а также их распределение по уровням рисков </w:t>
      </w:r>
      <w:proofErr w:type="gramStart"/>
      <w:r>
        <w:rPr>
          <w:rFonts w:ascii="Times New Roman" w:eastAsia="Calibri" w:hAnsi="Times New Roman"/>
          <w:sz w:val="28"/>
        </w:rPr>
        <w:t xml:space="preserve">являются неотъемлемой частью внутреннего контроля соблюдения управой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антимонопольного законодательства и осуществляется</w:t>
      </w:r>
      <w:proofErr w:type="gramEnd"/>
      <w:r>
        <w:rPr>
          <w:rFonts w:ascii="Times New Roman" w:eastAsia="Calibri" w:hAnsi="Times New Roman"/>
          <w:sz w:val="28"/>
        </w:rPr>
        <w:t xml:space="preserve"> в соответствии с Методическими рекомендациями.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3.2. В целях выявления рисков нарушения антимонопольного законодательства должностным лицом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проводятся: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proofErr w:type="gramStart"/>
      <w:r>
        <w:rPr>
          <w:rFonts w:ascii="Times New Roman" w:eastAsia="Calibri" w:hAnsi="Times New Roman"/>
          <w:sz w:val="28"/>
        </w:rPr>
        <w:t xml:space="preserve">а) анализ выявленных нарушений антимонопольного законодательства в управе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за предыдущие 3 года (наличие предостережений, предупреждений, штрафов, жалоб, возбужденных дел);</w:t>
      </w:r>
      <w:proofErr w:type="gramEnd"/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б) анализ правовых актов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города Москвы; 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в) анализ проектов правовых актов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г) мониторинг и анализ практики применения антимонопольного законодательства;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д) 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3.3. При проведении должностным лицом анализа выявленных нарушений антимонопольного законодательства управой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</w:t>
      </w:r>
      <w:r>
        <w:rPr>
          <w:rFonts w:ascii="Times New Roman" w:eastAsia="Calibri" w:hAnsi="Times New Roman"/>
          <w:i/>
          <w:sz w:val="28"/>
        </w:rPr>
        <w:t xml:space="preserve"> </w:t>
      </w:r>
      <w:r>
        <w:rPr>
          <w:rFonts w:ascii="Times New Roman" w:eastAsia="Calibri" w:hAnsi="Times New Roman"/>
          <w:sz w:val="28"/>
        </w:rPr>
        <w:t>реализуются следующие мероприятия: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а) осуществление сбора сведений в структурных подразделениях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о наличии нарушений антимонопольного законодательства;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б) составление перечня нарушений антимонопольного законодательства управой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</w:t>
      </w:r>
      <w:r>
        <w:rPr>
          <w:rFonts w:ascii="Times New Roman" w:eastAsia="Calibri" w:hAnsi="Times New Roman"/>
          <w:i/>
          <w:sz w:val="28"/>
        </w:rPr>
        <w:t>.</w:t>
      </w:r>
    </w:p>
    <w:p w:rsidR="00F27A33" w:rsidRDefault="00F27A33" w:rsidP="00F27A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3.4. При проведении должностным лицом анализа правовых актов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реализуются следующие мероприятия: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а) разработка и размещение на официальном сайте управы</w:t>
      </w:r>
      <w:r w:rsidR="00B47E79">
        <w:rPr>
          <w:rFonts w:ascii="Times New Roman" w:eastAsia="Calibri" w:hAnsi="Times New Roman"/>
          <w:sz w:val="28"/>
        </w:rPr>
        <w:t xml:space="preserve"> Лосиноостровского </w:t>
      </w:r>
      <w:r>
        <w:rPr>
          <w:rFonts w:ascii="Times New Roman" w:eastAsia="Calibri" w:hAnsi="Times New Roman"/>
          <w:sz w:val="28"/>
        </w:rPr>
        <w:t xml:space="preserve"> района города Москвы в информационно-телекоммуникационной сети «Интернет» исчерпывающего перечня правовых актов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 (в срок не позднее мая отчетного года);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б) размещение на официальном сайте управы</w:t>
      </w:r>
      <w:r w:rsidR="00B47E79">
        <w:rPr>
          <w:rFonts w:ascii="Times New Roman" w:eastAsia="Calibri" w:hAnsi="Times New Roman"/>
          <w:sz w:val="28"/>
        </w:rPr>
        <w:t xml:space="preserve"> Лосиноостровского</w:t>
      </w:r>
      <w:r>
        <w:rPr>
          <w:rFonts w:ascii="Times New Roman" w:eastAsia="Calibri" w:hAnsi="Times New Roman"/>
          <w:sz w:val="28"/>
        </w:rPr>
        <w:t xml:space="preserve"> района города Москвы в информационно-телекоммуникационной сети «Интернет» уведомления о начале сбора замечаний и предложений организаций и граждан по перечню актов (в срок не позднее мая отчетного года);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в) осуществление сбора и проведение анализа представленных замечаний и предложений организаций и граждан по перечню актов;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г) представление руководителю сводного доклада с обоснованием целесообразности (нецелесообразности) внесения изменений в правовые акты управы</w:t>
      </w:r>
      <w:r w:rsidR="00B47E79">
        <w:rPr>
          <w:rFonts w:ascii="Times New Roman" w:eastAsia="Calibri" w:hAnsi="Times New Roman"/>
          <w:sz w:val="28"/>
        </w:rPr>
        <w:t xml:space="preserve"> Лосиноостровского </w:t>
      </w:r>
      <w:r>
        <w:rPr>
          <w:rFonts w:ascii="Times New Roman" w:eastAsia="Calibri" w:hAnsi="Times New Roman"/>
          <w:sz w:val="28"/>
        </w:rPr>
        <w:t xml:space="preserve"> района города Москвы.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3.5. При проведении должностным лицом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</w:t>
      </w:r>
      <w:proofErr w:type="gramStart"/>
      <w:r>
        <w:rPr>
          <w:rFonts w:ascii="Times New Roman" w:eastAsia="Calibri" w:hAnsi="Times New Roman"/>
          <w:sz w:val="28"/>
        </w:rPr>
        <w:t>города Москвы анализа проектов правовых актов</w:t>
      </w:r>
      <w:proofErr w:type="gramEnd"/>
      <w:r>
        <w:rPr>
          <w:rFonts w:ascii="Times New Roman" w:eastAsia="Calibri" w:hAnsi="Times New Roman"/>
          <w:sz w:val="28"/>
        </w:rPr>
        <w:t xml:space="preserve"> реализуются следующие мероприятия: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а) размещение на официальном сайте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в информационно-телекоммуникационной сети «Интернет» проекта правового акта с необходимым обоснованием реализации предлагаемых решений, в том числе их влияния на конкуренцию;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б) осуществление сбора и проведение оценки поступивших от организаций и граждан замечаний и предложений по проекту правового акта.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3.6. При проведении мониторинга и анализа практики применения антимонопольного законодательства должностным лицом</w:t>
      </w:r>
      <w:r>
        <w:rPr>
          <w:rFonts w:ascii="Times New Roman" w:eastAsia="Calibri" w:hAnsi="Times New Roman"/>
          <w:i/>
          <w:sz w:val="28"/>
        </w:rPr>
        <w:t xml:space="preserve"> </w:t>
      </w:r>
      <w:r>
        <w:rPr>
          <w:rFonts w:ascii="Times New Roman" w:eastAsia="Calibri" w:hAnsi="Times New Roman"/>
          <w:sz w:val="28"/>
        </w:rPr>
        <w:t xml:space="preserve">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реализуются следующие мероприятия: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а) осуществление на постоянной основе сбора сведений о правоприменительной практике в управе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б) подготовка по итогам сбора информации, предусмотренной подпунктом «а» настоящего пункта, аналитической справки об изменениях и основных аспектах правоприменительной практики в управе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3.7. При выявлении рисков нарушения антимонопольного законодательства должностным лицом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должна проводиться оценка таких рисков с учетом следующих показателей: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а) отрицательное влияние на отношение институтов гражданского общества к деятельности исполнительной власти города Москвы по развитию конкуренции;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б) 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в) возбуждение дела о нарушении антимонопольного законодательства;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г) привлечение к административной ответственности в виде наложения штрафов на должностных лиц или в виде их дисквалификации.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</w:p>
    <w:p w:rsidR="00F27A33" w:rsidRDefault="00F27A33" w:rsidP="00F27A33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  <w:lang w:val="en-US"/>
        </w:rPr>
        <w:t>IV</w:t>
      </w:r>
      <w:r>
        <w:rPr>
          <w:rFonts w:ascii="Times New Roman" w:eastAsia="Calibri" w:hAnsi="Times New Roman"/>
          <w:b/>
          <w:sz w:val="28"/>
        </w:rPr>
        <w:t>. Карта рисков нарушения антимонопольного законодательства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4.1. В карту рисков нарушения антимонопольного законодательства по форме, предусмотренной Методическими рекомендациями, включаются: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- выявленные риски (их описание);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- описание причин возникновения рисков;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- описание условий возникновения рисков.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4.2. Карта рисков нарушения антимонопольного законодательства утверждается главой управы района Бибирево города Москвы</w:t>
      </w:r>
      <w:r>
        <w:rPr>
          <w:rFonts w:ascii="Times New Roman" w:eastAsia="Calibri" w:hAnsi="Times New Roman"/>
          <w:i/>
          <w:sz w:val="28"/>
        </w:rPr>
        <w:t xml:space="preserve"> </w:t>
      </w:r>
      <w:r>
        <w:rPr>
          <w:rFonts w:ascii="Times New Roman" w:eastAsia="Calibri" w:hAnsi="Times New Roman"/>
          <w:sz w:val="28"/>
        </w:rPr>
        <w:t>и размещается на официальном сайте органа в информационно-телекоммуникационной сети «Интернет» в срок не позднее 1 апреля отчетного года.</w:t>
      </w:r>
    </w:p>
    <w:p w:rsidR="00F27A33" w:rsidRDefault="00F27A33" w:rsidP="00F27A33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F27A33" w:rsidRDefault="00F27A33" w:rsidP="00F27A33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  <w:lang w:val="en-US"/>
        </w:rPr>
        <w:t>V</w:t>
      </w:r>
      <w:r>
        <w:rPr>
          <w:rFonts w:ascii="Times New Roman" w:eastAsia="Calibri" w:hAnsi="Times New Roman"/>
          <w:b/>
          <w:sz w:val="28"/>
        </w:rPr>
        <w:t>. План мероприятий («дорожная карта») по снижению рисков нарушения антимонопольного законодательства</w:t>
      </w:r>
    </w:p>
    <w:p w:rsidR="00F27A33" w:rsidRDefault="00F27A33" w:rsidP="00F27A33">
      <w:pPr>
        <w:tabs>
          <w:tab w:val="left" w:pos="2430"/>
        </w:tabs>
        <w:spacing w:after="0" w:line="240" w:lineRule="auto"/>
        <w:jc w:val="both"/>
        <w:rPr>
          <w:rFonts w:ascii="Times New Roman" w:eastAsia="Calibri" w:hAnsi="Times New Roman"/>
          <w:sz w:val="28"/>
        </w:rPr>
      </w:pP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5.1. В целях снижения рисков нарушения антимонопольного законодательства должностным лицом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 города Москвы ежегодно разрабатывается план мероприятий («дорожная карта») по снижению рисков нарушения антимонопольного законодательства по форме, предусмотренной Методическими рекомендациями, подлежащий пересмотру при внесении изменений в карту рисков нарушения антимонопольного законодательства.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5.2. План мероприятий («дорожная карта») по снижению рисков нарушения антимонопольного законодательства должен содержать в разрезе каждого риска (согласно карте рисков нарушения антимонопольного законодательства) конкретные мероприятия, необходимые для устранения выявленных рисков.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В плане мероприятий («дорожной карте») по снижению рисков нарушения антимонопольного законодательства указываются: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- наименование мероприятий по минимизации и устранению рисков (согласно карте рисков нарушения антимонопольного законодательства);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- описание конкретных действий, направленных на минимизацию и устранение рисков нарушения антимонопольного законодательства;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- ответственное должностное лицо (структурное подразделение);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- показатели выполнения мероприятия;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- срок исполнения мероприятия и представления отчета о достигнутых результатах главе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5.3. План мероприятий («дорожная карта») по снижению рисков нарушения антимонопольного законодательства утверждается главой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города Москвы не позднее 1 апреля отчетного года. 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5.4. Должностное лицо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на постоянной основе осуществляет мониторинг выполнения мероприятий плана мероприятий («дорожной карты») по снижению рисков нарушения антимонопольного законодательства.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5.5. Информация об исполнении плана мероприятий («дорожной карты») по снижению рисков нарушения антимонопольного законодательства подлежит рассмотрению руководителем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Москвы.</w:t>
      </w:r>
    </w:p>
    <w:p w:rsidR="00F27A33" w:rsidRDefault="00F27A33" w:rsidP="00F27A33">
      <w:pPr>
        <w:tabs>
          <w:tab w:val="left" w:pos="2430"/>
        </w:tabs>
        <w:spacing w:after="0" w:line="240" w:lineRule="auto"/>
        <w:jc w:val="both"/>
        <w:rPr>
          <w:rFonts w:ascii="Times New Roman" w:eastAsia="Calibri" w:hAnsi="Times New Roman"/>
          <w:sz w:val="28"/>
        </w:rPr>
      </w:pPr>
    </w:p>
    <w:p w:rsidR="00B47E79" w:rsidRDefault="00B47E79" w:rsidP="00F27A33">
      <w:pPr>
        <w:tabs>
          <w:tab w:val="left" w:pos="2430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B47E79" w:rsidRDefault="00B47E79" w:rsidP="00F27A33">
      <w:pPr>
        <w:tabs>
          <w:tab w:val="left" w:pos="2430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B47E79" w:rsidRDefault="00B47E79" w:rsidP="00F27A33">
      <w:pPr>
        <w:tabs>
          <w:tab w:val="left" w:pos="2430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F27A33" w:rsidRDefault="00F27A33" w:rsidP="00F27A33">
      <w:pPr>
        <w:tabs>
          <w:tab w:val="left" w:pos="2430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  <w:lang w:val="en-US"/>
        </w:rPr>
        <w:t>VI</w:t>
      </w:r>
      <w:r>
        <w:rPr>
          <w:rFonts w:ascii="Times New Roman" w:eastAsia="Calibri" w:hAnsi="Times New Roman"/>
          <w:b/>
          <w:sz w:val="28"/>
        </w:rPr>
        <w:t xml:space="preserve">. Ключевые показатели и оценка эффективности антимонопольного </w:t>
      </w:r>
      <w:proofErr w:type="spellStart"/>
      <w:r>
        <w:rPr>
          <w:rFonts w:ascii="Times New Roman" w:eastAsia="Calibri" w:hAnsi="Times New Roman"/>
          <w:b/>
          <w:sz w:val="28"/>
        </w:rPr>
        <w:t>комплаенса</w:t>
      </w:r>
      <w:proofErr w:type="spellEnd"/>
    </w:p>
    <w:p w:rsidR="00F27A33" w:rsidRDefault="00F27A33" w:rsidP="00F27A33">
      <w:pPr>
        <w:tabs>
          <w:tab w:val="left" w:pos="2430"/>
        </w:tabs>
        <w:spacing w:after="0" w:line="240" w:lineRule="auto"/>
        <w:jc w:val="both"/>
        <w:rPr>
          <w:rFonts w:ascii="Times New Roman" w:eastAsia="Calibri" w:hAnsi="Times New Roman"/>
          <w:sz w:val="28"/>
        </w:rPr>
      </w:pP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6.1. </w:t>
      </w:r>
      <w:proofErr w:type="gramStart"/>
      <w:r>
        <w:rPr>
          <w:rFonts w:ascii="Times New Roman" w:eastAsia="Calibri" w:hAnsi="Times New Roman"/>
          <w:sz w:val="28"/>
        </w:rPr>
        <w:t xml:space="preserve">Ключевые показатели эффективности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 xml:space="preserve"> представляют собой количественные характеристики работы (работоспособности) системы управления рисками нарушения антимонопольного законодательства, которые могут быть выражены как в абсолютных (единицы, штуки), так и в относительных (проценты, коэффициенты) значениях.</w:t>
      </w:r>
      <w:proofErr w:type="gramEnd"/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6.2. </w:t>
      </w:r>
      <w:proofErr w:type="gramStart"/>
      <w:r>
        <w:rPr>
          <w:rFonts w:ascii="Times New Roman" w:eastAsia="Calibri" w:hAnsi="Times New Roman"/>
          <w:sz w:val="28"/>
        </w:rPr>
        <w:t xml:space="preserve">Ключевые показатели эффективности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 xml:space="preserve"> разрабатываются должностным лицом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города Москвы в соответствии с Методикой расчета ключевых показателей эффективности функционирования в органе исполнительной власти города Москвы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 xml:space="preserve">, предусмотренной Методическими рекомендациями, утверждаются руководителем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города Москвы ежегодно не позднее 1 апреля отчетного года и должны быть определены как для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в целом</w:t>
      </w:r>
      <w:proofErr w:type="gramEnd"/>
      <w:r>
        <w:rPr>
          <w:rFonts w:ascii="Times New Roman" w:eastAsia="Calibri" w:hAnsi="Times New Roman"/>
          <w:sz w:val="28"/>
        </w:rPr>
        <w:t>, так и для должностного лица.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6.3 Должностное лицо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города Москвы ежегодно проводит оценку достижения ключевых показателей эффективности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6.4. Оценка эффективности организации и функционирования в управе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города Москвы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 xml:space="preserve"> осуществляется коллегиальным органом по результатам рассмотрения доклада об </w:t>
      </w:r>
      <w:proofErr w:type="gramStart"/>
      <w:r>
        <w:rPr>
          <w:rFonts w:ascii="Times New Roman" w:eastAsia="Calibri" w:hAnsi="Times New Roman"/>
          <w:sz w:val="28"/>
        </w:rPr>
        <w:t>антимонопольном</w:t>
      </w:r>
      <w:proofErr w:type="gramEnd"/>
      <w:r>
        <w:rPr>
          <w:rFonts w:ascii="Times New Roman" w:eastAsia="Calibri" w:hAnsi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</w:rPr>
        <w:t>комплаенсе</w:t>
      </w:r>
      <w:proofErr w:type="spellEnd"/>
      <w:r>
        <w:rPr>
          <w:rFonts w:ascii="Times New Roman" w:eastAsia="Calibri" w:hAnsi="Times New Roman"/>
          <w:sz w:val="28"/>
        </w:rPr>
        <w:t>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</w:p>
    <w:p w:rsidR="00F27A33" w:rsidRDefault="00F27A33" w:rsidP="00F27A33">
      <w:pPr>
        <w:tabs>
          <w:tab w:val="left" w:pos="2430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 xml:space="preserve">VII. Доклад об </w:t>
      </w:r>
      <w:proofErr w:type="gramStart"/>
      <w:r>
        <w:rPr>
          <w:rFonts w:ascii="Times New Roman" w:eastAsia="Calibri" w:hAnsi="Times New Roman"/>
          <w:b/>
          <w:sz w:val="28"/>
        </w:rPr>
        <w:t>антимонопольном</w:t>
      </w:r>
      <w:proofErr w:type="gramEnd"/>
      <w:r>
        <w:rPr>
          <w:rFonts w:ascii="Times New Roman" w:eastAsia="Calibri" w:hAnsi="Times New Roman"/>
          <w:b/>
          <w:sz w:val="28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8"/>
        </w:rPr>
        <w:t>комплаенсе</w:t>
      </w:r>
      <w:proofErr w:type="spellEnd"/>
    </w:p>
    <w:p w:rsidR="00F27A33" w:rsidRDefault="00F27A33" w:rsidP="00F27A33">
      <w:pPr>
        <w:tabs>
          <w:tab w:val="left" w:pos="2430"/>
        </w:tabs>
        <w:spacing w:after="0" w:line="240" w:lineRule="auto"/>
        <w:jc w:val="both"/>
        <w:rPr>
          <w:rFonts w:ascii="Times New Roman" w:eastAsia="Calibri" w:hAnsi="Times New Roman"/>
          <w:sz w:val="28"/>
        </w:rPr>
      </w:pPr>
    </w:p>
    <w:p w:rsidR="00F27A33" w:rsidRP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F27A33">
        <w:rPr>
          <w:rFonts w:ascii="Times New Roman" w:eastAsia="Calibri" w:hAnsi="Times New Roman"/>
          <w:sz w:val="28"/>
        </w:rPr>
        <w:t xml:space="preserve">7.1. Координирующий орган разрабатывает и направляет в органы исполнительной власти города Москвы форму доклада об </w:t>
      </w:r>
      <w:proofErr w:type="gramStart"/>
      <w:r w:rsidRPr="00F27A33">
        <w:rPr>
          <w:rFonts w:ascii="Times New Roman" w:eastAsia="Calibri" w:hAnsi="Times New Roman"/>
          <w:sz w:val="28"/>
        </w:rPr>
        <w:t>антимонопольном</w:t>
      </w:r>
      <w:proofErr w:type="gramEnd"/>
      <w:r w:rsidRPr="00F27A33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27A33">
        <w:rPr>
          <w:rFonts w:ascii="Times New Roman" w:eastAsia="Calibri" w:hAnsi="Times New Roman"/>
          <w:sz w:val="28"/>
        </w:rPr>
        <w:t>комплаенсе</w:t>
      </w:r>
      <w:proofErr w:type="spellEnd"/>
      <w:r w:rsidRPr="00F27A33">
        <w:rPr>
          <w:rFonts w:ascii="Times New Roman" w:eastAsia="Calibri" w:hAnsi="Times New Roman"/>
          <w:sz w:val="28"/>
        </w:rPr>
        <w:t>.</w:t>
      </w:r>
    </w:p>
    <w:p w:rsidR="00F27A33" w:rsidRP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F27A33">
        <w:rPr>
          <w:rFonts w:ascii="Times New Roman" w:eastAsia="Calibri" w:hAnsi="Times New Roman"/>
          <w:sz w:val="28"/>
        </w:rPr>
        <w:t xml:space="preserve">Проект доклада об </w:t>
      </w:r>
      <w:proofErr w:type="gramStart"/>
      <w:r w:rsidRPr="00F27A33">
        <w:rPr>
          <w:rFonts w:ascii="Times New Roman" w:eastAsia="Calibri" w:hAnsi="Times New Roman"/>
          <w:sz w:val="28"/>
        </w:rPr>
        <w:t>антимонопольном</w:t>
      </w:r>
      <w:proofErr w:type="gramEnd"/>
      <w:r w:rsidRPr="00F27A33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27A33">
        <w:rPr>
          <w:rFonts w:ascii="Times New Roman" w:eastAsia="Calibri" w:hAnsi="Times New Roman"/>
          <w:sz w:val="28"/>
        </w:rPr>
        <w:t>комплаенсе</w:t>
      </w:r>
      <w:proofErr w:type="spellEnd"/>
      <w:r w:rsidRPr="00F27A33">
        <w:rPr>
          <w:rFonts w:ascii="Times New Roman" w:eastAsia="Calibri" w:hAnsi="Times New Roman"/>
          <w:sz w:val="28"/>
        </w:rPr>
        <w:t xml:space="preserve"> согласовывается и представляется должностным лицом на подпись главе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 w:rsidRPr="00F27A33">
        <w:rPr>
          <w:rFonts w:ascii="Times New Roman" w:eastAsia="Calibri" w:hAnsi="Times New Roman"/>
          <w:sz w:val="28"/>
        </w:rPr>
        <w:t>района города Москвы в срок не позднее 15 февраля года, следующего за отчетным.</w:t>
      </w:r>
    </w:p>
    <w:p w:rsidR="00F27A33" w:rsidRP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F27A33">
        <w:rPr>
          <w:rFonts w:ascii="Times New Roman" w:eastAsia="Calibri" w:hAnsi="Times New Roman"/>
          <w:sz w:val="28"/>
        </w:rPr>
        <w:t xml:space="preserve">Должностное лицо обеспечивает подписание проекта доклада об </w:t>
      </w:r>
      <w:proofErr w:type="gramStart"/>
      <w:r w:rsidRPr="00F27A33">
        <w:rPr>
          <w:rFonts w:ascii="Times New Roman" w:eastAsia="Calibri" w:hAnsi="Times New Roman"/>
          <w:sz w:val="28"/>
        </w:rPr>
        <w:t>антимонопольном</w:t>
      </w:r>
      <w:proofErr w:type="gramEnd"/>
      <w:r w:rsidRPr="00F27A33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27A33">
        <w:rPr>
          <w:rFonts w:ascii="Times New Roman" w:eastAsia="Calibri" w:hAnsi="Times New Roman"/>
          <w:sz w:val="28"/>
        </w:rPr>
        <w:t>комплаенсе</w:t>
      </w:r>
      <w:proofErr w:type="spellEnd"/>
      <w:r w:rsidRPr="00F27A33">
        <w:rPr>
          <w:rFonts w:ascii="Times New Roman" w:eastAsia="Calibri" w:hAnsi="Times New Roman"/>
          <w:sz w:val="28"/>
        </w:rPr>
        <w:t xml:space="preserve"> главой управы в срок не позднее 1 марта года, следующего за отчетным.</w:t>
      </w:r>
    </w:p>
    <w:p w:rsidR="00F27A33" w:rsidRP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F27A33">
        <w:rPr>
          <w:rFonts w:ascii="Times New Roman" w:eastAsia="Calibri" w:hAnsi="Times New Roman"/>
          <w:sz w:val="28"/>
        </w:rPr>
        <w:t xml:space="preserve">Подписанный доклад в течение 7 дней с момента его подписания представляется в координирующий орган посредством системы электронного документооборота Правительства Москвы в формате PDF. К докладу прикладывается его текст в электронном виде в формате </w:t>
      </w:r>
      <w:proofErr w:type="spellStart"/>
      <w:r w:rsidRPr="00F27A33">
        <w:rPr>
          <w:rFonts w:ascii="Times New Roman" w:eastAsia="Calibri" w:hAnsi="Times New Roman"/>
          <w:sz w:val="28"/>
        </w:rPr>
        <w:t>Microsoft</w:t>
      </w:r>
      <w:proofErr w:type="spellEnd"/>
      <w:r w:rsidRPr="00F27A33">
        <w:rPr>
          <w:rFonts w:ascii="Times New Roman" w:eastAsia="Calibri" w:hAnsi="Times New Roman"/>
          <w:sz w:val="28"/>
        </w:rPr>
        <w:t xml:space="preserve"> </w:t>
      </w:r>
      <w:proofErr w:type="spellStart"/>
      <w:r w:rsidRPr="00F27A33">
        <w:rPr>
          <w:rFonts w:ascii="Times New Roman" w:eastAsia="Calibri" w:hAnsi="Times New Roman"/>
          <w:sz w:val="28"/>
        </w:rPr>
        <w:t>Word</w:t>
      </w:r>
      <w:proofErr w:type="spellEnd"/>
      <w:r w:rsidRPr="00F27A33">
        <w:rPr>
          <w:rFonts w:ascii="Times New Roman" w:eastAsia="Calibri" w:hAnsi="Times New Roman"/>
          <w:sz w:val="28"/>
        </w:rPr>
        <w:t>.»</w:t>
      </w:r>
    </w:p>
    <w:p w:rsidR="00F27A33" w:rsidRDefault="00F27A33" w:rsidP="00F27A3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7.2. Коллегиальный орган утверждает доклад об </w:t>
      </w:r>
      <w:proofErr w:type="gramStart"/>
      <w:r>
        <w:rPr>
          <w:rFonts w:ascii="Times New Roman" w:eastAsia="Calibri" w:hAnsi="Times New Roman"/>
          <w:sz w:val="28"/>
        </w:rPr>
        <w:t>антимонопольном</w:t>
      </w:r>
      <w:proofErr w:type="gramEnd"/>
      <w:r>
        <w:rPr>
          <w:rFonts w:ascii="Times New Roman" w:eastAsia="Calibri" w:hAnsi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</w:rPr>
        <w:t>комплаенсе</w:t>
      </w:r>
      <w:proofErr w:type="spellEnd"/>
      <w:r>
        <w:rPr>
          <w:rFonts w:ascii="Times New Roman" w:eastAsia="Calibri" w:hAnsi="Times New Roman"/>
          <w:sz w:val="28"/>
        </w:rPr>
        <w:t xml:space="preserve"> в срок не позднее 1 апреля года, следующего за отчетным.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7.3. Доклад об </w:t>
      </w:r>
      <w:proofErr w:type="gramStart"/>
      <w:r>
        <w:rPr>
          <w:rFonts w:ascii="Times New Roman" w:eastAsia="Calibri" w:hAnsi="Times New Roman"/>
          <w:sz w:val="28"/>
        </w:rPr>
        <w:t>антимонопольном</w:t>
      </w:r>
      <w:proofErr w:type="gramEnd"/>
      <w:r>
        <w:rPr>
          <w:rFonts w:ascii="Times New Roman" w:eastAsia="Calibri" w:hAnsi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</w:rPr>
        <w:t>комплаенсе</w:t>
      </w:r>
      <w:proofErr w:type="spellEnd"/>
      <w:r>
        <w:rPr>
          <w:rFonts w:ascii="Times New Roman" w:eastAsia="Calibri" w:hAnsi="Times New Roman"/>
          <w:sz w:val="28"/>
        </w:rPr>
        <w:t xml:space="preserve"> должен содержать информацию: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а) о результатах проведенной оценки рисков нарушения антимонопольного законодательства;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б) об исполнении мероприятий по снижению рисков нарушения антимонопольного законодательства;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в) о достижении ключевых показателей эффективности </w:t>
      </w:r>
      <w:proofErr w:type="gramStart"/>
      <w:r>
        <w:rPr>
          <w:rFonts w:ascii="Times New Roman" w:eastAsia="Calibri" w:hAnsi="Times New Roman"/>
          <w:sz w:val="28"/>
        </w:rPr>
        <w:t>антимонопольного</w:t>
      </w:r>
      <w:proofErr w:type="gramEnd"/>
      <w:r>
        <w:rPr>
          <w:rFonts w:ascii="Times New Roman" w:eastAsia="Calibri" w:hAnsi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>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7.4. Доклад об антимонопольном </w:t>
      </w:r>
      <w:proofErr w:type="spellStart"/>
      <w:r>
        <w:rPr>
          <w:rFonts w:ascii="Times New Roman" w:eastAsia="Calibri" w:hAnsi="Times New Roman"/>
          <w:sz w:val="28"/>
        </w:rPr>
        <w:t>комплаенсе</w:t>
      </w:r>
      <w:proofErr w:type="spellEnd"/>
      <w:r>
        <w:rPr>
          <w:rFonts w:ascii="Times New Roman" w:eastAsia="Calibri" w:hAnsi="Times New Roman"/>
          <w:sz w:val="28"/>
        </w:rPr>
        <w:t xml:space="preserve"> размещается на официальном сайте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</w:t>
      </w:r>
      <w:r>
        <w:rPr>
          <w:rFonts w:ascii="Times New Roman" w:eastAsia="Calibri" w:hAnsi="Times New Roman"/>
          <w:i/>
          <w:sz w:val="28"/>
        </w:rPr>
        <w:t xml:space="preserve"> </w:t>
      </w:r>
      <w:r>
        <w:rPr>
          <w:rFonts w:ascii="Times New Roman" w:eastAsia="Calibri" w:hAnsi="Times New Roman"/>
          <w:sz w:val="28"/>
        </w:rPr>
        <w:t>в информационно-телекоммуникационной сети «Интернет» в течение месяца с момента его утверждения коллегиальным органом.</w:t>
      </w:r>
    </w:p>
    <w:p w:rsidR="00F27A33" w:rsidRDefault="00F27A33" w:rsidP="00F27A33">
      <w:pPr>
        <w:tabs>
          <w:tab w:val="left" w:pos="2430"/>
        </w:tabs>
        <w:spacing w:after="0" w:line="240" w:lineRule="auto"/>
        <w:jc w:val="both"/>
        <w:rPr>
          <w:rFonts w:ascii="Times New Roman" w:eastAsia="Calibri" w:hAnsi="Times New Roman"/>
          <w:sz w:val="28"/>
        </w:rPr>
      </w:pPr>
    </w:p>
    <w:p w:rsidR="00F27A33" w:rsidRDefault="00F27A33" w:rsidP="00F27A33">
      <w:pPr>
        <w:tabs>
          <w:tab w:val="left" w:pos="2430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>VIII. Ознакомление должностных лиц управы</w:t>
      </w:r>
      <w:r w:rsidR="00B47E79">
        <w:rPr>
          <w:rFonts w:ascii="Times New Roman" w:eastAsia="Calibri" w:hAnsi="Times New Roman"/>
          <w:b/>
          <w:sz w:val="28"/>
        </w:rPr>
        <w:t xml:space="preserve"> Лосиноостровского </w:t>
      </w:r>
      <w:r>
        <w:rPr>
          <w:rFonts w:ascii="Times New Roman" w:eastAsia="Calibri" w:hAnsi="Times New Roman"/>
          <w:b/>
          <w:sz w:val="28"/>
        </w:rPr>
        <w:t xml:space="preserve"> района города Москвы </w:t>
      </w:r>
      <w:proofErr w:type="gramStart"/>
      <w:r>
        <w:rPr>
          <w:rFonts w:ascii="Times New Roman" w:eastAsia="Calibri" w:hAnsi="Times New Roman"/>
          <w:b/>
          <w:sz w:val="28"/>
        </w:rPr>
        <w:t>с</w:t>
      </w:r>
      <w:proofErr w:type="gramEnd"/>
      <w:r>
        <w:rPr>
          <w:rFonts w:ascii="Times New Roman" w:eastAsia="Calibri" w:hAnsi="Times New Roman"/>
          <w:b/>
          <w:sz w:val="28"/>
        </w:rPr>
        <w:t xml:space="preserve"> </w:t>
      </w:r>
      <w:proofErr w:type="gramStart"/>
      <w:r>
        <w:rPr>
          <w:rFonts w:ascii="Times New Roman" w:eastAsia="Calibri" w:hAnsi="Times New Roman"/>
          <w:b/>
          <w:sz w:val="28"/>
        </w:rPr>
        <w:t>антимонопольным</w:t>
      </w:r>
      <w:proofErr w:type="gramEnd"/>
      <w:r>
        <w:rPr>
          <w:rFonts w:ascii="Times New Roman" w:eastAsia="Calibri" w:hAnsi="Times New Roman"/>
          <w:b/>
          <w:sz w:val="28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8"/>
        </w:rPr>
        <w:t>комплаенсом</w:t>
      </w:r>
      <w:proofErr w:type="spellEnd"/>
      <w:r>
        <w:rPr>
          <w:rFonts w:ascii="Times New Roman" w:eastAsia="Calibri" w:hAnsi="Times New Roman"/>
          <w:b/>
          <w:sz w:val="28"/>
        </w:rPr>
        <w:t xml:space="preserve"> и обучение требованиям антимонопольного законодательства и антимонопольного </w:t>
      </w:r>
      <w:proofErr w:type="spellStart"/>
      <w:r>
        <w:rPr>
          <w:rFonts w:ascii="Times New Roman" w:eastAsia="Calibri" w:hAnsi="Times New Roman"/>
          <w:b/>
          <w:sz w:val="28"/>
        </w:rPr>
        <w:t>комплаенса</w:t>
      </w:r>
      <w:proofErr w:type="spellEnd"/>
    </w:p>
    <w:p w:rsidR="00F27A33" w:rsidRDefault="00F27A33" w:rsidP="00F27A33">
      <w:pPr>
        <w:tabs>
          <w:tab w:val="left" w:pos="2430"/>
        </w:tabs>
        <w:spacing w:after="0" w:line="240" w:lineRule="auto"/>
        <w:jc w:val="both"/>
        <w:rPr>
          <w:rFonts w:ascii="Times New Roman" w:eastAsia="Calibri" w:hAnsi="Times New Roman"/>
          <w:sz w:val="28"/>
        </w:rPr>
      </w:pP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8.1. </w:t>
      </w:r>
      <w:proofErr w:type="gramStart"/>
      <w:r>
        <w:rPr>
          <w:rFonts w:ascii="Times New Roman" w:eastAsia="Calibri" w:hAnsi="Times New Roman"/>
          <w:sz w:val="28"/>
        </w:rPr>
        <w:t xml:space="preserve">При поступлении на государственную гражданскую службу города Москвы, а также при приеме на работу в управу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</w:t>
      </w:r>
      <w:r>
        <w:rPr>
          <w:rFonts w:ascii="Times New Roman" w:eastAsia="Calibri" w:hAnsi="Times New Roman"/>
          <w:i/>
          <w:sz w:val="28"/>
        </w:rPr>
        <w:t xml:space="preserve"> </w:t>
      </w:r>
      <w:r>
        <w:rPr>
          <w:rFonts w:ascii="Times New Roman" w:eastAsia="Calibri" w:hAnsi="Times New Roman"/>
          <w:sz w:val="28"/>
        </w:rPr>
        <w:t xml:space="preserve">на должность, не относящуюся к государственной службе, должностное лицо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 совместно со структурным подразделением, курирующим вопросы государственной службы и кадров, обеспечивают ознакомление гражданина Российской Федерации с Методическими рекомендациями, настоящим положением.</w:t>
      </w:r>
      <w:proofErr w:type="gramEnd"/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8.2. Должностное лицо совместно со структурным подразделением, курирующим вопросы государственной службы и кадров, организуют систематическое обучение сотрудников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 xml:space="preserve">района города Москвы требованиям антимонопольного законодательства и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комплаенса</w:t>
      </w:r>
      <w:proofErr w:type="spellEnd"/>
      <w:r>
        <w:rPr>
          <w:rFonts w:ascii="Times New Roman" w:eastAsia="Calibri" w:hAnsi="Times New Roman"/>
          <w:sz w:val="28"/>
        </w:rPr>
        <w:t xml:space="preserve"> в следующих формах: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- вводный (первичный) инструктаж;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- целевой (внеплановый) инструктаж;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- иные обучающие мероприятия.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8.3. Вводный (первичный) инструктаж проводятся при приеме на работу в управу</w:t>
      </w:r>
      <w:r w:rsidR="00B47E79">
        <w:rPr>
          <w:rFonts w:ascii="Times New Roman" w:eastAsia="Calibri" w:hAnsi="Times New Roman"/>
          <w:sz w:val="28"/>
        </w:rPr>
        <w:t xml:space="preserve"> Лосиноостровского </w:t>
      </w:r>
      <w:r>
        <w:rPr>
          <w:rFonts w:ascii="Times New Roman" w:eastAsia="Calibri" w:hAnsi="Times New Roman"/>
          <w:sz w:val="28"/>
        </w:rPr>
        <w:t xml:space="preserve"> района города Москвы, в частности, при переводе на другую должность, если она предполагает другие служебные (трудовые) функции.</w:t>
      </w:r>
    </w:p>
    <w:p w:rsidR="00F27A33" w:rsidRDefault="00F27A33" w:rsidP="00F27A33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>8.4. Целевой (внеплановый) инструктаж проводится при изменении антимонопольного законодательства, настоящего положения, при выявлении признаков (установлении факта) нарушения антимонопольного законодательства в деятельности</w:t>
      </w:r>
      <w:proofErr w:type="gramStart"/>
      <w:r>
        <w:rPr>
          <w:rFonts w:ascii="Times New Roman" w:eastAsia="Calibri" w:hAnsi="Times New Roman"/>
          <w:sz w:val="28"/>
        </w:rPr>
        <w:t xml:space="preserve"> .</w:t>
      </w:r>
      <w:proofErr w:type="gramEnd"/>
      <w:r>
        <w:rPr>
          <w:rFonts w:ascii="Times New Roman" w:eastAsia="Calibri" w:hAnsi="Times New Roman"/>
          <w:sz w:val="28"/>
        </w:rPr>
        <w:t xml:space="preserve"> </w:t>
      </w:r>
    </w:p>
    <w:p w:rsidR="00F27A33" w:rsidRDefault="00F27A33" w:rsidP="00F27A33">
      <w:pPr>
        <w:tabs>
          <w:tab w:val="left" w:pos="2430"/>
        </w:tabs>
        <w:spacing w:after="0" w:line="240" w:lineRule="auto"/>
        <w:jc w:val="both"/>
        <w:rPr>
          <w:rFonts w:ascii="Times New Roman" w:eastAsia="Calibri" w:hAnsi="Times New Roman"/>
          <w:sz w:val="28"/>
        </w:rPr>
      </w:pPr>
    </w:p>
    <w:p w:rsidR="00F27A33" w:rsidRDefault="00F27A33" w:rsidP="00F27A33">
      <w:pPr>
        <w:tabs>
          <w:tab w:val="left" w:pos="2430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proofErr w:type="gramStart"/>
      <w:r>
        <w:rPr>
          <w:rFonts w:ascii="Times New Roman" w:eastAsia="Calibri" w:hAnsi="Times New Roman"/>
          <w:b/>
          <w:sz w:val="28"/>
        </w:rPr>
        <w:t>I</w:t>
      </w:r>
      <w:proofErr w:type="gramEnd"/>
      <w:r>
        <w:rPr>
          <w:rFonts w:ascii="Times New Roman" w:eastAsia="Calibri" w:hAnsi="Times New Roman"/>
          <w:b/>
          <w:sz w:val="28"/>
        </w:rPr>
        <w:t xml:space="preserve">Х. Ответственность за неисполнение документов, регламентирующих процедуры и мероприятия антимонопольного </w:t>
      </w:r>
      <w:proofErr w:type="spellStart"/>
      <w:r>
        <w:rPr>
          <w:rFonts w:ascii="Times New Roman" w:eastAsia="Calibri" w:hAnsi="Times New Roman"/>
          <w:b/>
          <w:sz w:val="28"/>
        </w:rPr>
        <w:t>комплаенса</w:t>
      </w:r>
      <w:proofErr w:type="spellEnd"/>
    </w:p>
    <w:p w:rsidR="00F27A33" w:rsidRDefault="00F27A33" w:rsidP="00F27A33">
      <w:pPr>
        <w:tabs>
          <w:tab w:val="left" w:pos="2430"/>
        </w:tabs>
        <w:spacing w:after="0" w:line="240" w:lineRule="auto"/>
        <w:jc w:val="both"/>
        <w:rPr>
          <w:rFonts w:ascii="Times New Roman" w:eastAsia="Calibri" w:hAnsi="Times New Roman"/>
          <w:sz w:val="28"/>
        </w:rPr>
      </w:pPr>
    </w:p>
    <w:p w:rsidR="00F27A33" w:rsidRPr="009D750E" w:rsidRDefault="00F27A33" w:rsidP="00F27A33">
      <w:pPr>
        <w:pStyle w:val="a3"/>
        <w:tabs>
          <w:tab w:val="left" w:pos="8080"/>
          <w:tab w:val="left" w:pos="8364"/>
        </w:tabs>
        <w:spacing w:after="0" w:line="240" w:lineRule="auto"/>
        <w:ind w:left="0"/>
        <w:jc w:val="both"/>
      </w:pPr>
      <w:r>
        <w:rPr>
          <w:rFonts w:ascii="Times New Roman" w:eastAsia="Calibri" w:hAnsi="Times New Roman"/>
          <w:sz w:val="28"/>
        </w:rPr>
        <w:t xml:space="preserve">9.1. Сотрудники управы </w:t>
      </w:r>
      <w:r w:rsidR="00B47E79">
        <w:rPr>
          <w:rFonts w:ascii="Times New Roman" w:eastAsia="Calibri" w:hAnsi="Times New Roman"/>
          <w:sz w:val="28"/>
        </w:rPr>
        <w:t xml:space="preserve">Лосиноостровского </w:t>
      </w:r>
      <w:r>
        <w:rPr>
          <w:rFonts w:ascii="Times New Roman" w:eastAsia="Calibri" w:hAnsi="Times New Roman"/>
          <w:sz w:val="28"/>
        </w:rPr>
        <w:t>района города Москвы</w:t>
      </w:r>
      <w:r>
        <w:rPr>
          <w:rFonts w:ascii="Times New Roman" w:eastAsia="Calibri" w:hAnsi="Times New Roman"/>
          <w:i/>
          <w:sz w:val="28"/>
        </w:rPr>
        <w:t xml:space="preserve"> </w:t>
      </w:r>
      <w:r>
        <w:rPr>
          <w:rFonts w:ascii="Times New Roman" w:eastAsia="Calibri" w:hAnsi="Times New Roman"/>
          <w:sz w:val="28"/>
        </w:rPr>
        <w:t xml:space="preserve">несут дисциплинарную ответственность за неисполнение документов, регламентирующих процедуры и мероприятия антимонопольного </w:t>
      </w:r>
      <w:proofErr w:type="spellStart"/>
      <w:r>
        <w:rPr>
          <w:rFonts w:ascii="Times New Roman" w:eastAsia="Calibri" w:hAnsi="Times New Roman"/>
          <w:sz w:val="28"/>
        </w:rPr>
        <w:t>ком</w:t>
      </w:r>
      <w:r w:rsidR="00B47E79">
        <w:rPr>
          <w:rFonts w:ascii="Times New Roman" w:eastAsia="Calibri" w:hAnsi="Times New Roman"/>
          <w:sz w:val="28"/>
        </w:rPr>
        <w:t>лаенса</w:t>
      </w:r>
      <w:proofErr w:type="spellEnd"/>
      <w:r w:rsidR="00B47E79">
        <w:rPr>
          <w:rFonts w:ascii="Times New Roman" w:eastAsia="Calibri" w:hAnsi="Times New Roman"/>
          <w:sz w:val="28"/>
        </w:rPr>
        <w:t>.</w:t>
      </w:r>
    </w:p>
    <w:sectPr w:rsidR="00F27A33" w:rsidRPr="009D750E" w:rsidSect="00BD1445">
      <w:pgSz w:w="11906" w:h="16838"/>
      <w:pgMar w:top="1134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49FA"/>
    <w:multiLevelType w:val="multilevel"/>
    <w:tmpl w:val="1B26FB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>
    <w:nsid w:val="752274BE"/>
    <w:multiLevelType w:val="hybridMultilevel"/>
    <w:tmpl w:val="207464C4"/>
    <w:lvl w:ilvl="0" w:tplc="3D00AE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9254045"/>
    <w:multiLevelType w:val="multilevel"/>
    <w:tmpl w:val="C7D02D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2A"/>
    <w:rsid w:val="000170F9"/>
    <w:rsid w:val="000329DC"/>
    <w:rsid w:val="0006399A"/>
    <w:rsid w:val="00087D9D"/>
    <w:rsid w:val="000A2C4C"/>
    <w:rsid w:val="000F32D4"/>
    <w:rsid w:val="00107043"/>
    <w:rsid w:val="00121A42"/>
    <w:rsid w:val="00197756"/>
    <w:rsid w:val="001A1050"/>
    <w:rsid w:val="002101F2"/>
    <w:rsid w:val="002577F3"/>
    <w:rsid w:val="002602A5"/>
    <w:rsid w:val="002675EE"/>
    <w:rsid w:val="00280DAA"/>
    <w:rsid w:val="002D3227"/>
    <w:rsid w:val="00323519"/>
    <w:rsid w:val="0033429F"/>
    <w:rsid w:val="003504F4"/>
    <w:rsid w:val="003646D3"/>
    <w:rsid w:val="00377B8D"/>
    <w:rsid w:val="003A1D7B"/>
    <w:rsid w:val="003B1E39"/>
    <w:rsid w:val="004D3371"/>
    <w:rsid w:val="004D4B2C"/>
    <w:rsid w:val="004F1D43"/>
    <w:rsid w:val="00502F04"/>
    <w:rsid w:val="00505C03"/>
    <w:rsid w:val="00516B72"/>
    <w:rsid w:val="00545FB3"/>
    <w:rsid w:val="005A0DEC"/>
    <w:rsid w:val="005E6B8B"/>
    <w:rsid w:val="005F21CA"/>
    <w:rsid w:val="005F68AC"/>
    <w:rsid w:val="005F692B"/>
    <w:rsid w:val="00611A0E"/>
    <w:rsid w:val="00630994"/>
    <w:rsid w:val="006609C2"/>
    <w:rsid w:val="006D5DB9"/>
    <w:rsid w:val="007926D5"/>
    <w:rsid w:val="007A0989"/>
    <w:rsid w:val="007A30E0"/>
    <w:rsid w:val="007A4282"/>
    <w:rsid w:val="007A686B"/>
    <w:rsid w:val="007B2317"/>
    <w:rsid w:val="007B6E0F"/>
    <w:rsid w:val="008055DF"/>
    <w:rsid w:val="00816378"/>
    <w:rsid w:val="0082690B"/>
    <w:rsid w:val="008275D4"/>
    <w:rsid w:val="008D4E5A"/>
    <w:rsid w:val="008D50B5"/>
    <w:rsid w:val="00951232"/>
    <w:rsid w:val="009A0D39"/>
    <w:rsid w:val="009C4D15"/>
    <w:rsid w:val="009D750E"/>
    <w:rsid w:val="00A02CAC"/>
    <w:rsid w:val="00A30033"/>
    <w:rsid w:val="00A4668B"/>
    <w:rsid w:val="00A6623E"/>
    <w:rsid w:val="00AA2777"/>
    <w:rsid w:val="00AF1AC6"/>
    <w:rsid w:val="00B247A8"/>
    <w:rsid w:val="00B30C9E"/>
    <w:rsid w:val="00B34F9D"/>
    <w:rsid w:val="00B36D83"/>
    <w:rsid w:val="00B47E79"/>
    <w:rsid w:val="00B60F05"/>
    <w:rsid w:val="00BA58C4"/>
    <w:rsid w:val="00BC2E59"/>
    <w:rsid w:val="00BD1445"/>
    <w:rsid w:val="00BF24AB"/>
    <w:rsid w:val="00C448E2"/>
    <w:rsid w:val="00C5679E"/>
    <w:rsid w:val="00C804BE"/>
    <w:rsid w:val="00C96398"/>
    <w:rsid w:val="00CB60C3"/>
    <w:rsid w:val="00CE3BC6"/>
    <w:rsid w:val="00CE53A6"/>
    <w:rsid w:val="00D154BF"/>
    <w:rsid w:val="00D74A2A"/>
    <w:rsid w:val="00D81BE9"/>
    <w:rsid w:val="00D83B74"/>
    <w:rsid w:val="00E52434"/>
    <w:rsid w:val="00E9093E"/>
    <w:rsid w:val="00F27A33"/>
    <w:rsid w:val="00F55509"/>
    <w:rsid w:val="00FB0C67"/>
    <w:rsid w:val="00FD3B27"/>
    <w:rsid w:val="00FD591C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4BE"/>
    <w:pPr>
      <w:ind w:left="720"/>
      <w:contextualSpacing/>
    </w:pPr>
  </w:style>
  <w:style w:type="table" w:styleId="a4">
    <w:name w:val="Table Grid"/>
    <w:basedOn w:val="a1"/>
    <w:uiPriority w:val="59"/>
    <w:rsid w:val="007A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A42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4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FB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602A5"/>
    <w:rPr>
      <w:color w:val="0000FF" w:themeColor="hyperlink"/>
      <w:u w:val="single"/>
    </w:rPr>
  </w:style>
  <w:style w:type="paragraph" w:customStyle="1" w:styleId="ConsPlusNormal">
    <w:name w:val="ConsPlusNormal"/>
    <w:rsid w:val="002602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602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4BE"/>
    <w:pPr>
      <w:ind w:left="720"/>
      <w:contextualSpacing/>
    </w:pPr>
  </w:style>
  <w:style w:type="table" w:styleId="a4">
    <w:name w:val="Table Grid"/>
    <w:basedOn w:val="a1"/>
    <w:uiPriority w:val="59"/>
    <w:rsid w:val="007A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A42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4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FB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2602A5"/>
    <w:rPr>
      <w:color w:val="0000FF" w:themeColor="hyperlink"/>
      <w:u w:val="single"/>
    </w:rPr>
  </w:style>
  <w:style w:type="paragraph" w:customStyle="1" w:styleId="ConsPlusNormal">
    <w:name w:val="ConsPlusNormal"/>
    <w:rsid w:val="002602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602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42AC-DBF1-43CB-B650-224BFAE3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3014</Words>
  <Characters>17182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Вишнякова Юлия Владимировна</dc:creator>
  <cp:lastModifiedBy>Бикмурзина Линара Наильевна</cp:lastModifiedBy>
  <cp:revision>2</cp:revision>
  <cp:lastPrinted>2020-10-05T13:28:00Z</cp:lastPrinted>
  <dcterms:created xsi:type="dcterms:W3CDTF">2020-10-05T13:46:00Z</dcterms:created>
  <dcterms:modified xsi:type="dcterms:W3CDTF">2020-10-05T13:46:00Z</dcterms:modified>
</cp:coreProperties>
</file>